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CC" w:rsidRPr="00E826E7" w:rsidRDefault="00716ECC" w:rsidP="00716ECC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  <w:b/>
          <w:lang w:val="uk-UA"/>
        </w:rPr>
      </w:pPr>
      <w:r w:rsidRPr="00E826E7">
        <w:rPr>
          <w:rFonts w:asciiTheme="minorHAnsi" w:eastAsia="Times New Roman" w:hAnsiTheme="minorHAnsi"/>
          <w:b/>
          <w:highlight w:val="white"/>
          <w:lang w:val="uk-UA"/>
        </w:rPr>
        <w:t>Які найбільші досягнення Банку за період із 2 грудня 2014 року по 31 липня 2015 року?</w:t>
      </w:r>
    </w:p>
    <w:p w:rsidR="00716ECC" w:rsidRPr="00E826E7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 xml:space="preserve">Розробка та робота за новою чотирирічною програмою розширеного фінансування </w:t>
      </w:r>
      <w:r w:rsidRPr="00C67CFB">
        <w:rPr>
          <w:rFonts w:asciiTheme="minorHAnsi" w:hAnsiTheme="minorHAnsi"/>
          <w:lang w:val="uk-UA"/>
        </w:rPr>
        <w:t>EFF</w:t>
      </w:r>
      <w:r w:rsidRPr="00E826E7">
        <w:rPr>
          <w:rFonts w:asciiTheme="minorHAnsi" w:hAnsiTheme="minorHAnsi"/>
          <w:lang w:val="uk-UA"/>
        </w:rPr>
        <w:t xml:space="preserve"> загальним обсягом </w:t>
      </w:r>
      <w:r w:rsidRPr="00C67CFB">
        <w:rPr>
          <w:rFonts w:asciiTheme="minorHAnsi" w:hAnsiTheme="minorHAnsi"/>
          <w:lang w:val="uk-UA"/>
        </w:rPr>
        <w:t>SDR</w:t>
      </w:r>
      <w:r w:rsidRPr="00E826E7">
        <w:rPr>
          <w:rFonts w:asciiTheme="minorHAnsi" w:hAnsiTheme="minorHAnsi"/>
          <w:lang w:val="uk-UA"/>
        </w:rPr>
        <w:t>12,348 млрд (17,516 млрд доларів)</w:t>
      </w:r>
      <w:r w:rsidRPr="00912329">
        <w:rPr>
          <w:rFonts w:asciiTheme="minorHAnsi" w:hAnsiTheme="minorHAnsi"/>
          <w:lang w:val="uk-UA"/>
        </w:rPr>
        <w:t>;</w:t>
      </w:r>
    </w:p>
    <w:p w:rsidR="00716ECC" w:rsidRPr="00E826E7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>Розробка, ухвалення та робота по програмі розвитку фінансового сектору до 2020 року;</w:t>
      </w:r>
    </w:p>
    <w:p w:rsidR="00716ECC" w:rsidRPr="00E826E7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 xml:space="preserve">Новий мандат та посилення інституційної </w:t>
      </w:r>
      <w:r w:rsidRPr="00C67CFB">
        <w:rPr>
          <w:rFonts w:asciiTheme="minorHAnsi" w:hAnsiTheme="minorHAnsi"/>
          <w:lang w:val="uk-UA"/>
        </w:rPr>
        <w:t xml:space="preserve">та </w:t>
      </w:r>
      <w:r>
        <w:rPr>
          <w:rFonts w:asciiTheme="minorHAnsi" w:hAnsiTheme="minorHAnsi"/>
          <w:lang w:val="uk-UA"/>
        </w:rPr>
        <w:t xml:space="preserve">фінансової </w:t>
      </w:r>
      <w:r w:rsidRPr="00E826E7">
        <w:rPr>
          <w:rFonts w:asciiTheme="minorHAnsi" w:hAnsiTheme="minorHAnsi"/>
          <w:lang w:val="uk-UA"/>
        </w:rPr>
        <w:t>незалежності НБУ  (ухвалення профільних законів № 541 та №542 від 18.06.2015);</w:t>
      </w:r>
    </w:p>
    <w:p w:rsidR="00716ECC" w:rsidRPr="00E826E7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 xml:space="preserve">Завершення першого етапу реформи банківської </w:t>
      </w:r>
      <w:r w:rsidRPr="00E826E7">
        <w:rPr>
          <w:rFonts w:asciiTheme="minorHAnsi" w:eastAsia="Times New Roman" w:hAnsiTheme="minorHAnsi"/>
          <w:color w:val="auto"/>
          <w:lang w:val="uk-UA" w:eastAsia="en-US"/>
        </w:rPr>
        <w:t>системи – очищення її від неплатоспроможних банків. Впродовж 2014-2015 років 54 банки віднесено до категорії неплатоспроможних, із них у 2015 році – 21. У 2014 – 2015 роках було відкликано банківську ліцензію та ліквідовано 45 банки, із них у 2015 році – 26. Триває п</w:t>
      </w:r>
      <w:r w:rsidRPr="00E826E7">
        <w:rPr>
          <w:rFonts w:asciiTheme="minorHAnsi" w:hAnsiTheme="minorHAnsi"/>
          <w:lang w:val="uk-UA"/>
        </w:rPr>
        <w:t>ерехід до другого етапу –</w:t>
      </w:r>
      <w:r w:rsidRPr="00C67CFB">
        <w:rPr>
          <w:rFonts w:asciiTheme="minorHAnsi" w:hAnsiTheme="minorHAnsi"/>
          <w:lang w:val="uk-UA"/>
        </w:rPr>
        <w:t xml:space="preserve"> </w:t>
      </w:r>
      <w:r w:rsidRPr="00E826E7">
        <w:rPr>
          <w:rFonts w:asciiTheme="minorHAnsi" w:hAnsiTheme="minorHAnsi"/>
          <w:lang w:val="uk-UA"/>
        </w:rPr>
        <w:t>перезапуску банківської системи</w:t>
      </w:r>
      <w:r w:rsidRPr="00C67CFB">
        <w:rPr>
          <w:rFonts w:asciiTheme="minorHAnsi" w:hAnsiTheme="minorHAnsi"/>
          <w:lang w:val="uk-UA"/>
        </w:rPr>
        <w:t>;</w:t>
      </w:r>
    </w:p>
    <w:p w:rsidR="00716ECC" w:rsidRPr="00E826E7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eastAsia="Times New Roman" w:hAnsiTheme="minorHAnsi"/>
          <w:color w:val="auto"/>
          <w:lang w:val="uk-UA" w:eastAsia="en-US"/>
        </w:rPr>
        <w:t xml:space="preserve">Завершення першого етапу рекапіталізації банківської системи. Минулого року НБУ здійснив діагностичне обстеження 34 найбільших за розміром активів банків. За його результатами з 18 найбільших банків, що мали потреби в капіталі, дванадцять банків виконали свої плани рекапіталізації. П’ять не змогли представити достовірні плани рекапіталізації і були виведені з ринку ФГВФО, а один великий банк має залучити 2,5 млрд. грн. шляхом продовження позики субординованого боргу, термін дії якої збігає цього вересня. </w:t>
      </w:r>
    </w:p>
    <w:p w:rsidR="00716ECC" w:rsidRPr="00C67CFB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eastAsia="Times New Roman" w:hAnsiTheme="minorHAnsi"/>
          <w:color w:val="auto"/>
          <w:lang w:val="uk-UA" w:eastAsia="en-US"/>
        </w:rPr>
        <w:t>Припинення практики відмивання грошей всередині банківської системи, масштаби якого оцінювалися сотнями мільярдів гривень на рік;</w:t>
      </w:r>
    </w:p>
    <w:p w:rsidR="00716ECC" w:rsidRPr="00C67CFB" w:rsidRDefault="00716ECC" w:rsidP="00716ECC">
      <w:pPr>
        <w:pStyle w:val="a3"/>
        <w:numPr>
          <w:ilvl w:val="0"/>
          <w:numId w:val="2"/>
        </w:numPr>
        <w:rPr>
          <w:rFonts w:asciiTheme="minorHAnsi" w:hAnsiTheme="minorHAnsi"/>
          <w:lang w:val="uk-UA"/>
        </w:rPr>
      </w:pPr>
      <w:r w:rsidRPr="00C67CFB">
        <w:rPr>
          <w:rFonts w:asciiTheme="minorHAnsi" w:hAnsiTheme="minorHAnsi"/>
          <w:lang w:val="uk-UA"/>
        </w:rPr>
        <w:t>Посилення відповідальності власників банків. Прийняття законодавчих змін (Закон № 218) дозволило посилити відповідальність власників за неплатоспроможність банку в разі вчинення ними неналежних дій.</w:t>
      </w:r>
    </w:p>
    <w:p w:rsidR="00716ECC" w:rsidRPr="00E826E7" w:rsidRDefault="00716ECC" w:rsidP="00716ECC">
      <w:pPr>
        <w:pStyle w:val="a3"/>
        <w:numPr>
          <w:ilvl w:val="0"/>
          <w:numId w:val="2"/>
        </w:numPr>
        <w:rPr>
          <w:rFonts w:asciiTheme="minorHAnsi" w:eastAsia="Times New Roman" w:hAnsiTheme="minorHAnsi"/>
          <w:color w:val="auto"/>
          <w:lang w:val="uk-UA" w:eastAsia="en-US"/>
        </w:rPr>
      </w:pPr>
      <w:r w:rsidRPr="00E826E7">
        <w:rPr>
          <w:rFonts w:asciiTheme="minorHAnsi" w:eastAsia="Times New Roman" w:hAnsiTheme="minorHAnsi"/>
          <w:color w:val="auto"/>
          <w:lang w:val="uk-UA" w:eastAsia="en-US"/>
        </w:rPr>
        <w:t>Перегляд позик пов’язаним особам банків. НБУ розпочав перегляд позик пов'язаним особам банків. До 15 червня 10 найбільших приватних банків надали звіти про обсяги кредитування пов'язаних осіб згідно з вимогами нової нормативно-правової бази. Наразі незалежні аудиторські фірми вже проводять аналіз цих звітів на основі технічного завдання, наданого НБУ.</w:t>
      </w:r>
    </w:p>
    <w:p w:rsidR="00716ECC" w:rsidRPr="00C67CFB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C67CFB">
        <w:rPr>
          <w:rFonts w:asciiTheme="minorHAnsi" w:eastAsia="Times New Roman" w:hAnsiTheme="minorHAnsi"/>
          <w:color w:val="auto"/>
          <w:lang w:val="uk-UA" w:eastAsia="en-US"/>
        </w:rPr>
        <w:t>Запровадження регулярного цикл</w:t>
      </w:r>
      <w:r w:rsidRPr="00E826E7">
        <w:rPr>
          <w:rFonts w:asciiTheme="minorHAnsi" w:eastAsia="Times New Roman" w:hAnsiTheme="minorHAnsi"/>
          <w:color w:val="auto"/>
          <w:lang w:val="uk-UA" w:eastAsia="en-US"/>
        </w:rPr>
        <w:t>у</w:t>
      </w:r>
      <w:r w:rsidRPr="00C67CFB">
        <w:rPr>
          <w:rFonts w:asciiTheme="minorHAnsi" w:eastAsia="Times New Roman" w:hAnsiTheme="minorHAnsi"/>
          <w:color w:val="auto"/>
          <w:lang w:val="uk-UA" w:eastAsia="en-US"/>
        </w:rPr>
        <w:t xml:space="preserve"> прийняття р</w:t>
      </w:r>
      <w:r w:rsidRPr="00E826E7">
        <w:rPr>
          <w:rFonts w:asciiTheme="minorHAnsi" w:eastAsia="Times New Roman" w:hAnsiTheme="minorHAnsi"/>
          <w:color w:val="auto"/>
          <w:lang w:val="uk-UA" w:eastAsia="en-US"/>
        </w:rPr>
        <w:t xml:space="preserve">ішень з монетарної політики на основі </w:t>
      </w:r>
      <w:r w:rsidRPr="00C67CFB">
        <w:rPr>
          <w:rFonts w:asciiTheme="minorHAnsi" w:eastAsia="Times New Roman" w:hAnsiTheme="minorHAnsi"/>
          <w:color w:val="auto"/>
          <w:lang w:val="uk-UA" w:eastAsia="en-US"/>
        </w:rPr>
        <w:t xml:space="preserve">комплексного аналізу </w:t>
      </w:r>
      <w:r w:rsidRPr="00E826E7">
        <w:rPr>
          <w:rFonts w:asciiTheme="minorHAnsi" w:eastAsia="Times New Roman" w:hAnsiTheme="minorHAnsi"/>
          <w:color w:val="auto"/>
          <w:lang w:val="uk-UA" w:eastAsia="en-US"/>
        </w:rPr>
        <w:t xml:space="preserve">та прогнозу </w:t>
      </w:r>
      <w:r w:rsidRPr="00C67CFB">
        <w:rPr>
          <w:rFonts w:asciiTheme="minorHAnsi" w:eastAsia="Times New Roman" w:hAnsiTheme="minorHAnsi"/>
          <w:color w:val="auto"/>
          <w:lang w:val="uk-UA" w:eastAsia="en-US"/>
        </w:rPr>
        <w:t>макроекономічного, монетарного та фінансового розвитку</w:t>
      </w:r>
      <w:r w:rsidRPr="00E826E7">
        <w:rPr>
          <w:rFonts w:asciiTheme="minorHAnsi" w:eastAsia="Times New Roman" w:hAnsiTheme="minorHAnsi"/>
          <w:color w:val="auto"/>
          <w:lang w:val="uk-UA" w:eastAsia="en-US"/>
        </w:rPr>
        <w:t>;</w:t>
      </w:r>
    </w:p>
    <w:p w:rsidR="00716ECC" w:rsidRPr="00C67CFB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eastAsia="Times New Roman" w:hAnsiTheme="minorHAnsi"/>
          <w:color w:val="auto"/>
          <w:lang w:val="uk-UA" w:eastAsia="en-US"/>
        </w:rPr>
        <w:t>Запровадження оприлюднення «Інфляційного звіту» разом з власним макроекономічним прогнозом НБУ.</w:t>
      </w:r>
    </w:p>
    <w:p w:rsidR="00716ECC" w:rsidRPr="00C67CFB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C67CFB">
        <w:rPr>
          <w:rFonts w:asciiTheme="minorHAnsi" w:hAnsiTheme="minorHAnsi"/>
          <w:lang w:val="uk-UA"/>
        </w:rPr>
        <w:t>Уповільнення інфляції. За допомогою збереження облікової ставки на рівні 30% річних, а також стабілізації валютного ринку, починаючи з березня 2015 року НБУ стабілізував інфляційні очікування. В результаті, триває уповільнення споживчої інфляції. Після досягнення максимального рівня у квітні (60,9% в річному вимірі) вона зменшилася до 55,3% у липні.</w:t>
      </w:r>
    </w:p>
    <w:p w:rsidR="00716ECC" w:rsidRPr="00C67CFB" w:rsidRDefault="00716ECC" w:rsidP="00716ECC">
      <w:pPr>
        <w:pStyle w:val="a3"/>
        <w:numPr>
          <w:ilvl w:val="0"/>
          <w:numId w:val="2"/>
        </w:numPr>
        <w:jc w:val="both"/>
        <w:rPr>
          <w:rFonts w:asciiTheme="minorHAnsi" w:hAnsiTheme="minorHAnsi"/>
          <w:lang w:val="uk-UA"/>
        </w:rPr>
      </w:pPr>
      <w:r w:rsidRPr="00C67CFB">
        <w:rPr>
          <w:rFonts w:asciiTheme="minorHAnsi" w:hAnsiTheme="minorHAnsi"/>
          <w:lang w:val="uk-UA"/>
        </w:rPr>
        <w:t>Збільшення міжнародних  резервів. НБУ вдалося за сім місяців поточного року збільшити обсяг резервів  на 38% до 10,4 млрд. дол. США. Цьому сприяло, насамперед, надходження офіційного фінансування від МВФ, Євросоюзу та Світового банку.</w:t>
      </w:r>
    </w:p>
    <w:p w:rsidR="00716ECC" w:rsidRPr="00C67CFB" w:rsidRDefault="00716ECC" w:rsidP="00716ECC">
      <w:pPr>
        <w:jc w:val="both"/>
        <w:rPr>
          <w:rFonts w:asciiTheme="minorHAnsi" w:hAnsiTheme="minorHAnsi"/>
          <w:lang w:val="uk-UA"/>
        </w:rPr>
      </w:pPr>
    </w:p>
    <w:p w:rsidR="00716ECC" w:rsidRPr="00E826E7" w:rsidRDefault="00716ECC" w:rsidP="00716ECC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  <w:b/>
          <w:lang w:val="uk-UA"/>
        </w:rPr>
      </w:pPr>
      <w:r w:rsidRPr="00E826E7">
        <w:rPr>
          <w:rFonts w:asciiTheme="minorHAnsi" w:eastAsia="Times New Roman" w:hAnsiTheme="minorHAnsi"/>
          <w:b/>
          <w:highlight w:val="white"/>
          <w:lang w:val="uk-UA"/>
        </w:rPr>
        <w:t>Яке Ваше бачення реформ, за які відповідаєте Ви/НБУ? Головні задачі на найближчі 4 місяці.</w:t>
      </w:r>
    </w:p>
    <w:p w:rsidR="00716ECC" w:rsidRPr="00C67CFB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C67CFB">
        <w:rPr>
          <w:rFonts w:asciiTheme="minorHAnsi" w:eastAsia="Times New Roman" w:hAnsiTheme="minorHAnsi"/>
          <w:color w:val="auto"/>
          <w:lang w:val="uk-UA" w:eastAsia="en-US"/>
        </w:rPr>
        <w:t>Затвердження Радою НБУ Стратег</w:t>
      </w:r>
      <w:r w:rsidRPr="00E826E7">
        <w:rPr>
          <w:rFonts w:asciiTheme="minorHAnsi" w:eastAsia="Times New Roman" w:hAnsiTheme="minorHAnsi"/>
          <w:color w:val="auto"/>
          <w:lang w:val="uk-UA" w:eastAsia="en-US"/>
        </w:rPr>
        <w:t>ії монетарної політики на 2016-2020 роки, що передбачає перехід до інфляційного таргетування</w:t>
      </w:r>
      <w:r w:rsidRPr="00E826E7" w:rsidDel="008126F4">
        <w:rPr>
          <w:rFonts w:asciiTheme="minorHAnsi" w:eastAsia="Times New Roman" w:hAnsiTheme="minorHAnsi"/>
          <w:color w:val="auto"/>
          <w:lang w:val="uk-UA" w:eastAsia="en-US"/>
        </w:rPr>
        <w:t xml:space="preserve"> </w:t>
      </w:r>
      <w:r w:rsidRPr="00E826E7">
        <w:rPr>
          <w:rFonts w:asciiTheme="minorHAnsi" w:eastAsia="Times New Roman" w:hAnsiTheme="minorHAnsi"/>
          <w:color w:val="auto"/>
          <w:lang w:val="uk-UA" w:eastAsia="en-US"/>
        </w:rPr>
        <w:t xml:space="preserve">до кінця 2016 року; </w:t>
      </w:r>
    </w:p>
    <w:p w:rsidR="00716ECC" w:rsidRPr="00C67CFB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eastAsia="Times New Roman" w:hAnsiTheme="minorHAnsi"/>
          <w:color w:val="auto"/>
          <w:lang w:val="uk-UA" w:eastAsia="en-US"/>
        </w:rPr>
        <w:t>Дотримання макроекономічної та фінансової стабільності з урахуванням об’єктивних факторів (подальше підвищення тарифів, ситуація на Сході тощо);</w:t>
      </w:r>
    </w:p>
    <w:p w:rsidR="00716ECC" w:rsidRPr="00C67CFB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lastRenderedPageBreak/>
        <w:t>Послаблення монетарної політики для сприяння економічній активності. У разі закріплення стійкого тренду на зниження інфляції і стабільності валютного ринку лібералізація відбудеться до кінця 2015 року;</w:t>
      </w:r>
    </w:p>
    <w:p w:rsidR="00716ECC" w:rsidRPr="00E826E7" w:rsidRDefault="00716ECC" w:rsidP="00716ECC">
      <w:pPr>
        <w:pStyle w:val="a3"/>
        <w:numPr>
          <w:ilvl w:val="0"/>
          <w:numId w:val="7"/>
        </w:numPr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>Завершення діагностики найбільших 10 банків до кінця серпня і наступних 10 банків до кінця жовтня 2015 року;</w:t>
      </w:r>
    </w:p>
    <w:p w:rsidR="00716ECC" w:rsidRPr="00C67CFB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eastAsia="Times New Roman" w:hAnsiTheme="minorHAnsi"/>
          <w:color w:val="auto"/>
          <w:lang w:val="uk-UA" w:eastAsia="en-US"/>
        </w:rPr>
        <w:t>Подальше очищення фінансового сектору, продовження очистки фондового ринку та ринку страхових компаній та небанківських фінансових установ;</w:t>
      </w:r>
    </w:p>
    <w:p w:rsidR="00716ECC" w:rsidRPr="00E826E7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>Відновлення довіри до фінансового сектору, прийняття законів щодо захисту прав кредиторів, захисту прав споживачів фінансових послуг;</w:t>
      </w:r>
    </w:p>
    <w:p w:rsidR="00716ECC" w:rsidRPr="00E826E7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>Забезпечення законодавчих інструментів для покращення нагляду за небанківським сектором шляхом прийняття законів щодо інституційної спроможності НКЦПФР, скасування мораторію на проведення НКЦПФР перевірок учасників фондового ринку, «спліту» Нацкомфінпослуг з передаванням відповідних функцій до НБУ та НКЦПФР</w:t>
      </w:r>
      <w:r w:rsidRPr="00C67CFB">
        <w:rPr>
          <w:rFonts w:asciiTheme="minorHAnsi" w:hAnsiTheme="minorHAnsi"/>
          <w:lang w:val="uk-UA"/>
        </w:rPr>
        <w:t>;</w:t>
      </w:r>
    </w:p>
    <w:p w:rsidR="00716ECC" w:rsidRPr="00E826E7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>Забезпечення органічного розвитку фінансово ринку шляхом прийняття законів про деривативи, про корпоративні облігації;</w:t>
      </w:r>
    </w:p>
    <w:p w:rsidR="00716ECC" w:rsidRPr="00E826E7" w:rsidRDefault="00716ECC" w:rsidP="00716ECC">
      <w:pPr>
        <w:pStyle w:val="a3"/>
        <w:numPr>
          <w:ilvl w:val="0"/>
          <w:numId w:val="7"/>
        </w:numPr>
        <w:jc w:val="both"/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>Закладення фундаменту для зміцнення довгострокового інвестиційного ресурсу фінансового ринку шляхом прийняття закону щодо запровадження другого рівня накопичувального пенсійного забезпечення;</w:t>
      </w:r>
    </w:p>
    <w:p w:rsidR="00716ECC" w:rsidRPr="00E826E7" w:rsidRDefault="00716ECC" w:rsidP="00716ECC">
      <w:pPr>
        <w:pStyle w:val="a3"/>
        <w:numPr>
          <w:ilvl w:val="0"/>
          <w:numId w:val="7"/>
        </w:numPr>
        <w:rPr>
          <w:rFonts w:asciiTheme="minorHAnsi" w:hAnsiTheme="minorHAnsi"/>
          <w:lang w:val="uk-UA"/>
        </w:rPr>
      </w:pPr>
      <w:r w:rsidRPr="00E826E7">
        <w:rPr>
          <w:rFonts w:asciiTheme="minorHAnsi" w:hAnsiTheme="minorHAnsi"/>
          <w:lang w:val="uk-UA"/>
        </w:rPr>
        <w:t>Збільшення міжнародних резервів до 18,2 млрд. дол. США на кінець поточного року.</w:t>
      </w:r>
    </w:p>
    <w:p w:rsidR="00716ECC" w:rsidRPr="00C67CFB" w:rsidRDefault="00716ECC" w:rsidP="00716ECC">
      <w:pPr>
        <w:pStyle w:val="a3"/>
        <w:ind w:left="1770"/>
        <w:jc w:val="both"/>
        <w:rPr>
          <w:rFonts w:asciiTheme="minorHAnsi" w:hAnsiTheme="minorHAnsi"/>
          <w:lang w:val="uk-UA"/>
        </w:rPr>
      </w:pPr>
    </w:p>
    <w:p w:rsidR="00716ECC" w:rsidRPr="00A42A97" w:rsidRDefault="00716ECC" w:rsidP="00716ECC">
      <w:pPr>
        <w:rPr>
          <w:lang w:val="uk-UA"/>
        </w:rPr>
      </w:pPr>
    </w:p>
    <w:p w:rsidR="00716ECC" w:rsidRPr="00A42A97" w:rsidRDefault="00716ECC" w:rsidP="00716ECC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  <w:b/>
          <w:lang w:val="uk-UA"/>
        </w:rPr>
      </w:pPr>
      <w:r w:rsidRPr="00A42A97">
        <w:rPr>
          <w:rFonts w:asciiTheme="minorHAnsi" w:eastAsia="Times New Roman" w:hAnsiTheme="minorHAnsi"/>
          <w:b/>
          <w:highlight w:val="white"/>
          <w:lang w:val="uk-UA"/>
        </w:rPr>
        <w:t>Які найбільші виклики сьогодні стоять перед НБУ?</w:t>
      </w:r>
    </w:p>
    <w:p w:rsidR="00716ECC" w:rsidRPr="00C67CFB" w:rsidRDefault="00716ECC" w:rsidP="00716ECC">
      <w:pPr>
        <w:ind w:left="360"/>
        <w:jc w:val="both"/>
        <w:rPr>
          <w:rFonts w:asciiTheme="minorHAnsi" w:hAnsiTheme="minorHAnsi"/>
          <w:u w:val="single"/>
          <w:lang w:val="uk-UA"/>
        </w:rPr>
      </w:pPr>
      <w:r w:rsidRPr="00C67CFB">
        <w:rPr>
          <w:rFonts w:asciiTheme="minorHAnsi" w:hAnsiTheme="minorHAnsi"/>
          <w:u w:val="single"/>
          <w:lang w:val="uk-UA"/>
        </w:rPr>
        <w:t>У монетарній сфері:</w:t>
      </w:r>
    </w:p>
    <w:p w:rsidR="00716ECC" w:rsidRPr="00A42A97" w:rsidRDefault="00716ECC" w:rsidP="00716ECC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 xml:space="preserve">Відновлення бойових дій на Сході та поширення їх на більшій території, що суттєво погіршить стан економіки України; </w:t>
      </w:r>
    </w:p>
    <w:p w:rsidR="00716ECC" w:rsidRPr="00A42A97" w:rsidRDefault="00716ECC" w:rsidP="00716ECC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 xml:space="preserve">Підвищення рівня </w:t>
      </w:r>
      <w:r>
        <w:rPr>
          <w:rFonts w:asciiTheme="minorHAnsi" w:hAnsiTheme="minorHAnsi"/>
          <w:lang w:val="uk-UA"/>
        </w:rPr>
        <w:t xml:space="preserve">комунальних </w:t>
      </w:r>
      <w:r w:rsidRPr="00A42A97">
        <w:rPr>
          <w:rFonts w:asciiTheme="minorHAnsi" w:hAnsiTheme="minorHAnsi"/>
          <w:lang w:val="uk-UA"/>
        </w:rPr>
        <w:t>неплатежів населення, а отже додаткові потреби у фінансуванні дефіциту НАК “Нафтогаз України”;</w:t>
      </w:r>
    </w:p>
    <w:p w:rsidR="00716ECC" w:rsidRPr="00A42A97" w:rsidRDefault="00716ECC" w:rsidP="00716ECC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Значні коливання ц</w:t>
      </w:r>
      <w:r w:rsidRPr="00A42A97">
        <w:rPr>
          <w:rFonts w:asciiTheme="minorHAnsi" w:hAnsiTheme="minorHAnsi"/>
          <w:lang w:val="uk-UA"/>
        </w:rPr>
        <w:t xml:space="preserve">іни на сировинні товари на світових ринках; </w:t>
      </w:r>
    </w:p>
    <w:p w:rsidR="00716ECC" w:rsidRPr="00A42A97" w:rsidRDefault="00716ECC" w:rsidP="00716ECC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Гальмування структурних реформ у державі;</w:t>
      </w:r>
    </w:p>
    <w:p w:rsidR="00716ECC" w:rsidRPr="00A42A97" w:rsidRDefault="00716ECC" w:rsidP="00716ECC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 xml:space="preserve">Забезпечення стійкого тренду на зниження інфляції; </w:t>
      </w:r>
    </w:p>
    <w:p w:rsidR="00716ECC" w:rsidRPr="00A42A97" w:rsidRDefault="00716ECC" w:rsidP="00716ECC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Підготовка переходу до інфляційного таргетування.</w:t>
      </w:r>
    </w:p>
    <w:p w:rsidR="00716ECC" w:rsidRPr="00A42A97" w:rsidRDefault="00716ECC" w:rsidP="00716ECC">
      <w:pPr>
        <w:ind w:left="360"/>
        <w:jc w:val="both"/>
        <w:rPr>
          <w:rFonts w:asciiTheme="minorHAnsi" w:hAnsiTheme="minorHAnsi"/>
          <w:lang w:val="uk-UA"/>
        </w:rPr>
      </w:pPr>
    </w:p>
    <w:p w:rsidR="00716ECC" w:rsidRPr="00C67CFB" w:rsidRDefault="00716ECC" w:rsidP="00716ECC">
      <w:pPr>
        <w:ind w:left="360"/>
        <w:jc w:val="both"/>
        <w:rPr>
          <w:rFonts w:asciiTheme="minorHAnsi" w:hAnsiTheme="minorHAnsi"/>
          <w:u w:val="single"/>
          <w:lang w:val="uk-UA"/>
        </w:rPr>
      </w:pPr>
      <w:r w:rsidRPr="00C67CFB">
        <w:rPr>
          <w:rFonts w:asciiTheme="minorHAnsi" w:hAnsiTheme="minorHAnsi"/>
          <w:u w:val="single"/>
          <w:lang w:val="uk-UA"/>
        </w:rPr>
        <w:t>У банківському секторі:</w:t>
      </w:r>
    </w:p>
    <w:p w:rsidR="00716ECC" w:rsidRPr="00C67CFB" w:rsidRDefault="00716ECC" w:rsidP="00716ECC">
      <w:pPr>
        <w:pStyle w:val="a3"/>
        <w:numPr>
          <w:ilvl w:val="0"/>
          <w:numId w:val="4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 xml:space="preserve">Просування змін у законодавчому полі в напрямі </w:t>
      </w:r>
      <w:r w:rsidRPr="00A42A97">
        <w:rPr>
          <w:rFonts w:asciiTheme="minorHAnsi" w:eastAsia="MS Mincho" w:hAnsiTheme="minorHAnsi"/>
          <w:lang w:val="uk-UA" w:eastAsia="en-US"/>
        </w:rPr>
        <w:t xml:space="preserve">посилення захисту прав кредиторів, удосконалення процедур банкротства (у тому числі, банків і їх боржників), </w:t>
      </w:r>
      <w:r w:rsidRPr="00A42A97">
        <w:rPr>
          <w:rFonts w:asciiTheme="minorHAnsi" w:hAnsiTheme="minorHAnsi"/>
          <w:lang w:val="uk-UA"/>
        </w:rPr>
        <w:t>подальше</w:t>
      </w:r>
      <w:r w:rsidRPr="00A42A97">
        <w:rPr>
          <w:rFonts w:asciiTheme="minorHAnsi" w:eastAsia="MS Mincho" w:hAnsiTheme="minorHAnsi"/>
          <w:lang w:val="uk-UA" w:eastAsia="en-US"/>
        </w:rPr>
        <w:t xml:space="preserve"> врегулювання процедур капіталізації та реструктуризації банків, посилення захищеності вкладників-фізичних осіб;</w:t>
      </w:r>
    </w:p>
    <w:p w:rsidR="00716ECC" w:rsidRPr="00A42A97" w:rsidRDefault="00716ECC" w:rsidP="00716ECC">
      <w:pPr>
        <w:pStyle w:val="a3"/>
        <w:numPr>
          <w:ilvl w:val="0"/>
          <w:numId w:val="4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eastAsia="MS Mincho" w:hAnsiTheme="minorHAnsi"/>
          <w:lang w:val="uk-UA" w:eastAsia="en-US"/>
        </w:rPr>
        <w:t>Створення кредитного реєстру в НБУ та посилення нагляду за кредитними ризиками;</w:t>
      </w:r>
      <w:r w:rsidRPr="00C67CFB">
        <w:rPr>
          <w:rFonts w:asciiTheme="minorHAnsi" w:hAnsiTheme="minorHAnsi"/>
          <w:lang w:val="uk-UA"/>
        </w:rPr>
        <w:t xml:space="preserve"> </w:t>
      </w:r>
    </w:p>
    <w:p w:rsidR="00716ECC" w:rsidRPr="00C67CFB" w:rsidRDefault="00716ECC" w:rsidP="00716ECC">
      <w:pPr>
        <w:pStyle w:val="a3"/>
        <w:numPr>
          <w:ilvl w:val="0"/>
          <w:numId w:val="4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Проведення діагностики банків та визначення необхідності до капіталізації;</w:t>
      </w:r>
    </w:p>
    <w:p w:rsidR="00716ECC" w:rsidRPr="00A42A97" w:rsidRDefault="00716ECC" w:rsidP="00716ECC">
      <w:pPr>
        <w:pStyle w:val="a3"/>
        <w:numPr>
          <w:ilvl w:val="0"/>
          <w:numId w:val="4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Зменшення масштабів кредитування пов’язаних осіб;</w:t>
      </w:r>
    </w:p>
    <w:p w:rsidR="00716ECC" w:rsidRPr="00A42A97" w:rsidRDefault="00716ECC" w:rsidP="00716ECC">
      <w:pPr>
        <w:pStyle w:val="a3"/>
        <w:numPr>
          <w:ilvl w:val="0"/>
          <w:numId w:val="4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Поступова лібералізація валютного ринку та зняття адміністративних обмежень;</w:t>
      </w:r>
    </w:p>
    <w:p w:rsidR="00716ECC" w:rsidRPr="00A42A97" w:rsidRDefault="00716ECC" w:rsidP="00716ECC">
      <w:pPr>
        <w:pStyle w:val="a3"/>
        <w:numPr>
          <w:ilvl w:val="0"/>
          <w:numId w:val="4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Завершення впровадження МСФЗ у банківській системі;</w:t>
      </w:r>
    </w:p>
    <w:p w:rsidR="00716ECC" w:rsidRPr="00A42A97" w:rsidRDefault="00716ECC" w:rsidP="00716ECC">
      <w:pPr>
        <w:pStyle w:val="a3"/>
        <w:numPr>
          <w:ilvl w:val="0"/>
          <w:numId w:val="4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Посилення корпоративного управління в банках.</w:t>
      </w:r>
    </w:p>
    <w:p w:rsidR="00716ECC" w:rsidRPr="00C67CFB" w:rsidRDefault="00716ECC" w:rsidP="00716ECC">
      <w:pPr>
        <w:ind w:left="284"/>
        <w:jc w:val="both"/>
        <w:rPr>
          <w:rFonts w:asciiTheme="minorHAnsi" w:hAnsiTheme="minorHAnsi"/>
          <w:lang w:val="uk-UA"/>
        </w:rPr>
      </w:pPr>
    </w:p>
    <w:p w:rsidR="00716ECC" w:rsidRPr="00C67CFB" w:rsidRDefault="00716ECC" w:rsidP="00716ECC">
      <w:pPr>
        <w:ind w:left="284"/>
        <w:jc w:val="both"/>
        <w:rPr>
          <w:rFonts w:asciiTheme="minorHAnsi" w:hAnsiTheme="minorHAnsi"/>
          <w:u w:val="single"/>
          <w:lang w:val="uk-UA"/>
        </w:rPr>
      </w:pPr>
      <w:r w:rsidRPr="00C67CFB">
        <w:rPr>
          <w:rFonts w:asciiTheme="minorHAnsi" w:hAnsiTheme="minorHAnsi"/>
          <w:u w:val="single"/>
          <w:lang w:val="uk-UA"/>
        </w:rPr>
        <w:t>Інституційно:</w:t>
      </w:r>
    </w:p>
    <w:p w:rsidR="00716ECC" w:rsidRPr="00C67CFB" w:rsidRDefault="00716ECC" w:rsidP="00716ECC">
      <w:pPr>
        <w:pStyle w:val="a3"/>
        <w:numPr>
          <w:ilvl w:val="0"/>
          <w:numId w:val="6"/>
        </w:numPr>
        <w:jc w:val="both"/>
        <w:rPr>
          <w:rFonts w:asciiTheme="minorHAnsi" w:hAnsiTheme="minorHAnsi"/>
          <w:lang w:val="uk-UA"/>
        </w:rPr>
      </w:pPr>
      <w:r w:rsidRPr="00C67CFB">
        <w:rPr>
          <w:rFonts w:asciiTheme="minorHAnsi" w:hAnsiTheme="minorHAnsi"/>
          <w:lang w:val="uk-UA"/>
        </w:rPr>
        <w:lastRenderedPageBreak/>
        <w:t xml:space="preserve">Завершення трансформації НБУ: зміни організаційної структури, централізації функцій та реформування територіальних управлінь, виведення неключових функцій та посилення ключових функцій Банку; </w:t>
      </w:r>
    </w:p>
    <w:p w:rsidR="00716ECC" w:rsidRPr="00A42A97" w:rsidRDefault="00716ECC" w:rsidP="00716ECC">
      <w:pPr>
        <w:pStyle w:val="a3"/>
        <w:numPr>
          <w:ilvl w:val="0"/>
          <w:numId w:val="6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Після затвердження відповідних законів, передача до НБУ функцій Нацкомфінпослуг щодо регулювання небанківських фінансових установ (страхових компаній, кредитних спілок, ломбардів, лізингових, факторингових та інших фінансових компаній);</w:t>
      </w:r>
    </w:p>
    <w:p w:rsidR="00716ECC" w:rsidRPr="00A42A97" w:rsidRDefault="00716ECC" w:rsidP="00716ECC">
      <w:pPr>
        <w:pStyle w:val="a3"/>
        <w:numPr>
          <w:ilvl w:val="0"/>
          <w:numId w:val="6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Посилення внутрішній комунікацій Банку, зв’язків з громадськістю та учасниками фінансового сектору;</w:t>
      </w:r>
    </w:p>
    <w:p w:rsidR="00716ECC" w:rsidRPr="00A42A97" w:rsidRDefault="00716ECC" w:rsidP="00716ECC">
      <w:pPr>
        <w:pStyle w:val="a3"/>
        <w:numPr>
          <w:ilvl w:val="0"/>
          <w:numId w:val="6"/>
        </w:numPr>
        <w:jc w:val="both"/>
        <w:rPr>
          <w:rFonts w:asciiTheme="minorHAnsi" w:hAnsiTheme="minorHAnsi"/>
          <w:lang w:val="uk-UA"/>
        </w:rPr>
      </w:pPr>
      <w:r w:rsidRPr="00A42A97">
        <w:rPr>
          <w:rFonts w:asciiTheme="minorHAnsi" w:hAnsiTheme="minorHAnsi"/>
          <w:lang w:val="uk-UA"/>
        </w:rPr>
        <w:t>Посилення координації та взаємодії з іншими регуляторами та відомствами.</w:t>
      </w:r>
    </w:p>
    <w:p w:rsidR="00716ECC" w:rsidRPr="00A42A97" w:rsidRDefault="00716ECC" w:rsidP="00716ECC">
      <w:pPr>
        <w:pStyle w:val="a3"/>
        <w:ind w:left="1080"/>
        <w:jc w:val="both"/>
        <w:rPr>
          <w:rFonts w:asciiTheme="minorHAnsi" w:hAnsiTheme="minorHAnsi"/>
          <w:lang w:val="uk-UA"/>
        </w:rPr>
      </w:pPr>
    </w:p>
    <w:p w:rsidR="00716ECC" w:rsidRPr="00A42A97" w:rsidRDefault="00716ECC" w:rsidP="00716ECC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  <w:b/>
          <w:lang w:val="uk-UA"/>
        </w:rPr>
      </w:pPr>
      <w:r w:rsidRPr="00A42A97">
        <w:rPr>
          <w:rFonts w:asciiTheme="minorHAnsi" w:eastAsia="Times New Roman" w:hAnsiTheme="minorHAnsi"/>
          <w:b/>
          <w:highlight w:val="white"/>
          <w:lang w:val="uk-UA"/>
        </w:rPr>
        <w:t>Які внутрішні зміни відбулись у НБУ за цей період? Які зміни розпочато?</w:t>
      </w:r>
    </w:p>
    <w:p w:rsidR="00716ECC" w:rsidRPr="00A42A97" w:rsidRDefault="00716ECC" w:rsidP="00716ECC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Впроваджена нова організаційна структура НБУ, яка сфокусована на шести основних функціональних групах, ієрархічність скорочена до чотирьох рівнів;</w:t>
      </w:r>
    </w:p>
    <w:p w:rsidR="00716ECC" w:rsidRPr="00A42A97" w:rsidRDefault="00716ECC" w:rsidP="00716ECC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Реформований склад Правління НБУ (з 11 до шести осіб) та налагоджена система роботи комітетів при НБУ. Створені комітети:  монетарної політики, фінансової стабільності, аудиту, кредитний, з управління активами та пасивами, бюджетній, з конкурсних торгів. На завершальному етапі створення комітетів з нагляду, з управління змінами, та з операційних ризиків);</w:t>
      </w:r>
    </w:p>
    <w:p w:rsidR="00716ECC" w:rsidRPr="00A42A97" w:rsidRDefault="00716ECC" w:rsidP="00716ECC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 xml:space="preserve">Реалізовується модель централізації функцій та реформування територіальних управлінь НБУ; </w:t>
      </w:r>
    </w:p>
    <w:p w:rsidR="00716ECC" w:rsidRPr="00A42A97" w:rsidRDefault="00716ECC" w:rsidP="00716ECC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П’ять неключових функцій реорганізовано та виведено за межі НБУ;</w:t>
      </w:r>
    </w:p>
    <w:p w:rsidR="00716ECC" w:rsidRPr="00A42A97" w:rsidRDefault="00716ECC" w:rsidP="00716ECC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Розпочато впровадження міжнародних стандартів проектного управління та системи розвитку компетенцій та управління персоналом в НБУ;</w:t>
      </w:r>
    </w:p>
    <w:p w:rsidR="00716ECC" w:rsidRPr="00A42A97" w:rsidRDefault="00716ECC" w:rsidP="00716ECC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19% (понад 2200) співробітників скорочено з початку 2014 року.</w:t>
      </w:r>
    </w:p>
    <w:p w:rsidR="00716ECC" w:rsidRPr="00C67CFB" w:rsidRDefault="00716ECC" w:rsidP="00716ECC">
      <w:pPr>
        <w:ind w:firstLine="708"/>
        <w:jc w:val="both"/>
        <w:rPr>
          <w:rFonts w:asciiTheme="minorHAnsi" w:eastAsia="Times New Roman" w:hAnsiTheme="minorHAnsi"/>
          <w:bCs/>
          <w:lang w:val="uk-UA"/>
        </w:rPr>
      </w:pPr>
    </w:p>
    <w:p w:rsidR="00716ECC" w:rsidRPr="00C67CFB" w:rsidRDefault="00716ECC" w:rsidP="00716ECC">
      <w:pPr>
        <w:ind w:firstLine="708"/>
        <w:jc w:val="both"/>
        <w:rPr>
          <w:rFonts w:asciiTheme="minorHAnsi" w:eastAsia="Times New Roman" w:hAnsiTheme="minorHAnsi"/>
          <w:bCs/>
          <w:u w:val="single"/>
          <w:lang w:val="uk-UA"/>
        </w:rPr>
      </w:pPr>
      <w:r w:rsidRPr="00C67CFB">
        <w:rPr>
          <w:rFonts w:asciiTheme="minorHAnsi" w:eastAsia="Times New Roman" w:hAnsiTheme="minorHAnsi"/>
          <w:bCs/>
          <w:u w:val="single"/>
          <w:lang w:val="uk-UA"/>
        </w:rPr>
        <w:t>Що буде зроблено до кінця 2015 року:</w:t>
      </w:r>
    </w:p>
    <w:p w:rsidR="00716ECC" w:rsidRPr="00A42A97" w:rsidRDefault="00716ECC" w:rsidP="00716ECC">
      <w:pPr>
        <w:pStyle w:val="a3"/>
        <w:numPr>
          <w:ilvl w:val="0"/>
          <w:numId w:val="8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Посилені ключові функції та процеси нагляду за фінансовими установами;</w:t>
      </w:r>
    </w:p>
    <w:p w:rsidR="00716ECC" w:rsidRPr="00A42A97" w:rsidRDefault="00716ECC" w:rsidP="00716ECC">
      <w:pPr>
        <w:pStyle w:val="a3"/>
        <w:numPr>
          <w:ilvl w:val="0"/>
          <w:numId w:val="8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 xml:space="preserve">Завершено вивід, аутсорсинг або/та реорганізацію більшості неключових функцій НБУ; </w:t>
      </w:r>
    </w:p>
    <w:p w:rsidR="00716ECC" w:rsidRPr="00A42A97" w:rsidRDefault="00716ECC" w:rsidP="00716ECC">
      <w:pPr>
        <w:pStyle w:val="a3"/>
        <w:numPr>
          <w:ilvl w:val="0"/>
          <w:numId w:val="8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Удосконалені внутрішні процеси, наприклад, такі як: кредитний, кошторисний, контроль за витратами, закупівлі, побудови нової системи звітності;</w:t>
      </w:r>
    </w:p>
    <w:p w:rsidR="00716ECC" w:rsidRPr="00A42A97" w:rsidRDefault="00716ECC" w:rsidP="00716ECC">
      <w:pPr>
        <w:pStyle w:val="a3"/>
        <w:numPr>
          <w:ilvl w:val="0"/>
          <w:numId w:val="8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Удосконалено внутрішній електронний документообіг;</w:t>
      </w:r>
    </w:p>
    <w:p w:rsidR="00716ECC" w:rsidRPr="00A42A97" w:rsidRDefault="00716ECC" w:rsidP="00716ECC">
      <w:pPr>
        <w:pStyle w:val="a3"/>
        <w:numPr>
          <w:ilvl w:val="0"/>
          <w:numId w:val="8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Перехід на єдиний баланс;</w:t>
      </w:r>
    </w:p>
    <w:p w:rsidR="00716ECC" w:rsidRPr="00A42A97" w:rsidRDefault="00716ECC" w:rsidP="00716ECC">
      <w:pPr>
        <w:pStyle w:val="a3"/>
        <w:numPr>
          <w:ilvl w:val="0"/>
          <w:numId w:val="8"/>
        </w:numPr>
        <w:jc w:val="both"/>
        <w:rPr>
          <w:rFonts w:asciiTheme="minorHAnsi" w:eastAsia="Times New Roman" w:hAnsiTheme="minorHAnsi"/>
          <w:bCs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Впроваджені системи управління безперервності діяльності та процесного управління;</w:t>
      </w:r>
    </w:p>
    <w:p w:rsidR="00716ECC" w:rsidRPr="00C67CFB" w:rsidRDefault="00716ECC" w:rsidP="00716ECC">
      <w:pPr>
        <w:pStyle w:val="a3"/>
        <w:numPr>
          <w:ilvl w:val="0"/>
          <w:numId w:val="5"/>
        </w:numPr>
        <w:jc w:val="both"/>
        <w:rPr>
          <w:rFonts w:asciiTheme="minorHAnsi" w:eastAsia="Times New Roman" w:hAnsiTheme="minorHAnsi"/>
          <w:highlight w:val="white"/>
          <w:lang w:val="uk-UA"/>
        </w:rPr>
      </w:pPr>
      <w:r w:rsidRPr="00A42A97">
        <w:rPr>
          <w:rFonts w:asciiTheme="minorHAnsi" w:eastAsia="Times New Roman" w:hAnsiTheme="minorHAnsi"/>
          <w:bCs/>
          <w:lang w:val="uk-UA"/>
        </w:rPr>
        <w:t>Зменшення штату НБУ ще на більш ніж 4000 співробітників.</w:t>
      </w:r>
      <w:r w:rsidRPr="00A42A97">
        <w:rPr>
          <w:rFonts w:asciiTheme="minorHAnsi" w:eastAsia="Times New Roman" w:hAnsiTheme="minorHAnsi"/>
          <w:lang w:val="uk-UA"/>
        </w:rPr>
        <w:t xml:space="preserve"> </w:t>
      </w:r>
    </w:p>
    <w:p w:rsidR="00434FA5" w:rsidRPr="00716ECC" w:rsidRDefault="00434FA5" w:rsidP="00716ECC">
      <w:pPr>
        <w:rPr>
          <w:lang w:val="uk-UA"/>
        </w:rPr>
      </w:pPr>
      <w:bookmarkStart w:id="0" w:name="_GoBack"/>
      <w:bookmarkEnd w:id="0"/>
    </w:p>
    <w:sectPr w:rsidR="00434FA5" w:rsidRPr="00716ECC" w:rsidSect="00ED4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D4D"/>
    <w:multiLevelType w:val="hybridMultilevel"/>
    <w:tmpl w:val="D6DAFEBA"/>
    <w:lvl w:ilvl="0" w:tplc="042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F4327"/>
    <w:multiLevelType w:val="hybridMultilevel"/>
    <w:tmpl w:val="D6DAFEBA"/>
    <w:lvl w:ilvl="0" w:tplc="042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F4F08"/>
    <w:multiLevelType w:val="multilevel"/>
    <w:tmpl w:val="48A8E13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147758E6"/>
    <w:multiLevelType w:val="hybridMultilevel"/>
    <w:tmpl w:val="8A124E10"/>
    <w:lvl w:ilvl="0" w:tplc="042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BD452D"/>
    <w:multiLevelType w:val="hybridMultilevel"/>
    <w:tmpl w:val="1D6C237C"/>
    <w:lvl w:ilvl="0" w:tplc="042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4B75EF"/>
    <w:multiLevelType w:val="hybridMultilevel"/>
    <w:tmpl w:val="4912B32A"/>
    <w:lvl w:ilvl="0" w:tplc="042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383440"/>
    <w:multiLevelType w:val="hybridMultilevel"/>
    <w:tmpl w:val="8300F790"/>
    <w:lvl w:ilvl="0" w:tplc="042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EB4D76"/>
    <w:multiLevelType w:val="hybridMultilevel"/>
    <w:tmpl w:val="FD44AD1A"/>
    <w:lvl w:ilvl="0" w:tplc="EEB08FCC">
      <w:start w:val="1"/>
      <w:numFmt w:val="lowerLetter"/>
      <w:lvlText w:val="%1)"/>
      <w:lvlJc w:val="left"/>
      <w:pPr>
        <w:ind w:left="177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716ECC"/>
    <w:rsid w:val="00434FA5"/>
    <w:rsid w:val="005B4666"/>
    <w:rsid w:val="00716ECC"/>
    <w:rsid w:val="00ED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C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Company>NBU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Войтицька Леся Володимирівна</dc:creator>
  <cp:lastModifiedBy>Ксения</cp:lastModifiedBy>
  <cp:revision>2</cp:revision>
  <dcterms:created xsi:type="dcterms:W3CDTF">2015-09-20T14:16:00Z</dcterms:created>
  <dcterms:modified xsi:type="dcterms:W3CDTF">2015-09-20T14:16:00Z</dcterms:modified>
</cp:coreProperties>
</file>